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21" w:rsidRPr="00555FB7" w:rsidRDefault="00487A21" w:rsidP="00487A21">
      <w:pPr>
        <w:spacing w:after="0"/>
        <w:ind w:firstLine="709"/>
        <w:jc w:val="center"/>
        <w:rPr>
          <w:rFonts w:ascii="Cambria" w:hAnsi="Cambria"/>
          <w:b/>
          <w:color w:val="0070C0"/>
          <w:sz w:val="28"/>
          <w:szCs w:val="28"/>
        </w:rPr>
      </w:pPr>
      <w:r w:rsidRPr="00555FB7">
        <w:rPr>
          <w:rFonts w:ascii="Cambria" w:hAnsi="Cambria"/>
          <w:b/>
          <w:color w:val="0070C0"/>
          <w:sz w:val="28"/>
          <w:szCs w:val="28"/>
        </w:rPr>
        <w:t>Приложение 3</w:t>
      </w:r>
    </w:p>
    <w:p w:rsidR="00487A21" w:rsidRPr="00555FB7" w:rsidRDefault="00487A21" w:rsidP="00487A21">
      <w:pPr>
        <w:spacing w:after="0"/>
        <w:ind w:firstLine="709"/>
        <w:jc w:val="center"/>
        <w:rPr>
          <w:rFonts w:ascii="Cambria" w:hAnsi="Cambria"/>
          <w:b/>
          <w:caps/>
          <w:color w:val="0070C0"/>
          <w:sz w:val="28"/>
          <w:szCs w:val="28"/>
        </w:rPr>
      </w:pPr>
      <w:r w:rsidRPr="00555FB7">
        <w:rPr>
          <w:rFonts w:ascii="Cambria" w:hAnsi="Cambria"/>
          <w:b/>
          <w:color w:val="0070C0"/>
          <w:sz w:val="28"/>
          <w:szCs w:val="28"/>
        </w:rPr>
        <w:t>Пример оформления</w:t>
      </w:r>
    </w:p>
    <w:p w:rsidR="00487A21" w:rsidRPr="00356019" w:rsidRDefault="00487A21" w:rsidP="00487A21">
      <w:pPr>
        <w:ind w:firstLine="708"/>
        <w:jc w:val="center"/>
        <w:rPr>
          <w:rFonts w:ascii="Cambria" w:hAnsi="Cambria"/>
          <w:b/>
          <w:caps/>
          <w:sz w:val="28"/>
          <w:szCs w:val="28"/>
        </w:rPr>
      </w:pPr>
    </w:p>
    <w:p w:rsidR="00487A21" w:rsidRPr="00035F40" w:rsidRDefault="00487A21" w:rsidP="00035F40">
      <w:pPr>
        <w:spacing w:line="360" w:lineRule="auto"/>
        <w:ind w:firstLine="708"/>
        <w:jc w:val="center"/>
        <w:rPr>
          <w:rFonts w:ascii="Times New Roman" w:hAnsi="Times New Roman"/>
          <w:b/>
          <w:caps/>
          <w:sz w:val="28"/>
          <w:szCs w:val="28"/>
        </w:rPr>
      </w:pPr>
      <w:r w:rsidRPr="00035F40">
        <w:rPr>
          <w:rFonts w:ascii="Times New Roman" w:hAnsi="Times New Roman"/>
          <w:b/>
          <w:caps/>
          <w:sz w:val="28"/>
          <w:szCs w:val="28"/>
        </w:rPr>
        <w:t>УДК 658.014</w:t>
      </w:r>
    </w:p>
    <w:p w:rsidR="00487A21" w:rsidRPr="00035F40" w:rsidRDefault="00487A21" w:rsidP="00035F40">
      <w:pPr>
        <w:spacing w:line="360" w:lineRule="auto"/>
        <w:ind w:firstLine="708"/>
        <w:jc w:val="center"/>
        <w:rPr>
          <w:rFonts w:ascii="Times New Roman" w:hAnsi="Times New Roman"/>
          <w:b/>
          <w:caps/>
          <w:sz w:val="28"/>
          <w:szCs w:val="28"/>
        </w:rPr>
      </w:pPr>
      <w:r w:rsidRPr="00035F40">
        <w:rPr>
          <w:rFonts w:ascii="Times New Roman" w:hAnsi="Times New Roman"/>
          <w:b/>
          <w:sz w:val="28"/>
          <w:szCs w:val="28"/>
        </w:rPr>
        <w:t>П.С. Иванов</w:t>
      </w:r>
    </w:p>
    <w:p w:rsidR="00487A21" w:rsidRPr="00035F40" w:rsidRDefault="00487A21" w:rsidP="00035F40">
      <w:pPr>
        <w:pStyle w:val="msonospacing0"/>
        <w:spacing w:line="360" w:lineRule="auto"/>
        <w:jc w:val="center"/>
        <w:rPr>
          <w:b/>
          <w:caps/>
          <w:szCs w:val="28"/>
        </w:rPr>
      </w:pPr>
      <w:r w:rsidRPr="00035F40">
        <w:rPr>
          <w:b/>
          <w:caps/>
          <w:szCs w:val="28"/>
        </w:rPr>
        <w:t>организация «Окон» в графике движения поездов</w:t>
      </w:r>
    </w:p>
    <w:p w:rsidR="00487A21" w:rsidRPr="00035F40" w:rsidRDefault="00487A21" w:rsidP="00035F40">
      <w:pPr>
        <w:pStyle w:val="msonospacing0"/>
        <w:spacing w:after="240" w:line="360" w:lineRule="auto"/>
        <w:jc w:val="center"/>
        <w:rPr>
          <w:b/>
          <w:caps/>
          <w:szCs w:val="28"/>
        </w:rPr>
      </w:pPr>
      <w:r w:rsidRPr="00035F40">
        <w:rPr>
          <w:b/>
          <w:caps/>
          <w:szCs w:val="28"/>
        </w:rPr>
        <w:t>при содержании транспортной иНфраструктуры</w:t>
      </w:r>
    </w:p>
    <w:p w:rsidR="00487A21" w:rsidRPr="00035F40" w:rsidRDefault="00487A21" w:rsidP="00035F40">
      <w:pPr>
        <w:spacing w:line="360" w:lineRule="auto"/>
        <w:jc w:val="center"/>
        <w:rPr>
          <w:rFonts w:ascii="Times New Roman" w:hAnsi="Times New Roman"/>
          <w:b/>
          <w:caps/>
          <w:sz w:val="28"/>
          <w:szCs w:val="28"/>
        </w:rPr>
      </w:pPr>
      <w:r w:rsidRPr="00035F40">
        <w:rPr>
          <w:rFonts w:ascii="Times New Roman" w:hAnsi="Times New Roman"/>
          <w:b/>
          <w:caps/>
          <w:sz w:val="28"/>
          <w:szCs w:val="28"/>
        </w:rPr>
        <w:t>А</w:t>
      </w:r>
      <w:r w:rsidR="00035F40" w:rsidRPr="00035F40">
        <w:rPr>
          <w:rFonts w:ascii="Times New Roman" w:hAnsi="Times New Roman"/>
          <w:b/>
          <w:sz w:val="28"/>
          <w:szCs w:val="28"/>
        </w:rPr>
        <w:t>ннотация</w:t>
      </w:r>
    </w:p>
    <w:p w:rsidR="00487A21" w:rsidRPr="00035F40" w:rsidRDefault="00487A21" w:rsidP="00035F40">
      <w:pPr>
        <w:pStyle w:val="a3"/>
        <w:spacing w:line="360" w:lineRule="auto"/>
        <w:ind w:firstLine="680"/>
        <w:jc w:val="both"/>
        <w:rPr>
          <w:caps/>
          <w:szCs w:val="28"/>
        </w:rPr>
      </w:pPr>
      <w:r w:rsidRPr="00035F40">
        <w:rPr>
          <w:szCs w:val="28"/>
        </w:rPr>
        <w:t xml:space="preserve">Предложена математическая модель </w:t>
      </w:r>
      <w:r w:rsidRPr="00035F40">
        <w:t xml:space="preserve">календарного планирования «окон», позволяющая </w:t>
      </w:r>
      <w:r w:rsidRPr="00035F40">
        <w:rPr>
          <w:szCs w:val="28"/>
        </w:rPr>
        <w:t xml:space="preserve">количественно оценить эффективность их использования, </w:t>
      </w:r>
      <w:r w:rsidR="00035F40" w:rsidRPr="00035F40">
        <w:rPr>
          <w:szCs w:val="28"/>
        </w:rPr>
        <w:t>снизить</w:t>
      </w:r>
      <w:r w:rsidRPr="00035F40">
        <w:rPr>
          <w:szCs w:val="28"/>
        </w:rPr>
        <w:t xml:space="preserve"> влияние процесса содержания инфраструктуры на перевозочный процесс, совершенствовать организацию работ при содержании инфраструктуры и таким образом сокра</w:t>
      </w:r>
      <w:r w:rsidR="00035F40" w:rsidRPr="00035F40">
        <w:rPr>
          <w:szCs w:val="28"/>
        </w:rPr>
        <w:t>ти</w:t>
      </w:r>
      <w:r w:rsidRPr="00035F40">
        <w:rPr>
          <w:szCs w:val="28"/>
        </w:rPr>
        <w:t xml:space="preserve">ть расходы. </w:t>
      </w:r>
    </w:p>
    <w:p w:rsidR="00487A21" w:rsidRPr="00035F40" w:rsidRDefault="00035F40" w:rsidP="00035F40">
      <w:pPr>
        <w:pStyle w:val="a3"/>
        <w:spacing w:after="120" w:line="360" w:lineRule="auto"/>
        <w:ind w:firstLine="680"/>
        <w:jc w:val="both"/>
        <w:rPr>
          <w:szCs w:val="28"/>
        </w:rPr>
      </w:pPr>
      <w:r w:rsidRPr="00035F40">
        <w:rPr>
          <w:szCs w:val="28"/>
        </w:rPr>
        <w:t>К</w:t>
      </w:r>
      <w:r w:rsidR="00487A21" w:rsidRPr="00035F40">
        <w:rPr>
          <w:szCs w:val="28"/>
        </w:rPr>
        <w:t>алендарно</w:t>
      </w:r>
      <w:r w:rsidRPr="00035F40">
        <w:rPr>
          <w:szCs w:val="28"/>
        </w:rPr>
        <w:t>е</w:t>
      </w:r>
      <w:r w:rsidR="00487A21" w:rsidRPr="00035F40">
        <w:rPr>
          <w:szCs w:val="28"/>
        </w:rPr>
        <w:t xml:space="preserve"> планировани</w:t>
      </w:r>
      <w:r w:rsidRPr="00035F40">
        <w:rPr>
          <w:szCs w:val="28"/>
        </w:rPr>
        <w:t>е</w:t>
      </w:r>
      <w:r w:rsidR="00487A21" w:rsidRPr="00035F40">
        <w:rPr>
          <w:szCs w:val="28"/>
        </w:rPr>
        <w:t xml:space="preserve"> «окон» относится к комбинаторному классу задач </w:t>
      </w:r>
      <w:r w:rsidRPr="00035F40">
        <w:rPr>
          <w:szCs w:val="28"/>
        </w:rPr>
        <w:t xml:space="preserve">– </w:t>
      </w:r>
      <w:r w:rsidR="00487A21" w:rsidRPr="00035F40">
        <w:rPr>
          <w:szCs w:val="28"/>
        </w:rPr>
        <w:t xml:space="preserve">с упорядочением во времени и на длине различных процессов и работ (частично уже упорядоченных в силу технологической последовательности их выполнения). Задача рассмотрена в традиционной постановке, т. е. с учетом технологической последовательности работ, норм и правил. </w:t>
      </w:r>
    </w:p>
    <w:p w:rsidR="00487A21" w:rsidRPr="00035F40" w:rsidRDefault="00487A21" w:rsidP="00035F40">
      <w:pPr>
        <w:spacing w:after="120" w:line="360" w:lineRule="auto"/>
        <w:ind w:firstLine="709"/>
        <w:jc w:val="center"/>
        <w:rPr>
          <w:rFonts w:ascii="Times New Roman" w:hAnsi="Times New Roman"/>
          <w:i/>
          <w:sz w:val="28"/>
          <w:szCs w:val="28"/>
        </w:rPr>
      </w:pPr>
      <w:r w:rsidRPr="00035F40">
        <w:rPr>
          <w:rFonts w:ascii="Times New Roman" w:hAnsi="Times New Roman"/>
          <w:i/>
          <w:sz w:val="28"/>
          <w:szCs w:val="28"/>
        </w:rPr>
        <w:t>(Не менее 600 знаков или 12–15 строк)</w:t>
      </w:r>
    </w:p>
    <w:p w:rsidR="00487A21" w:rsidRPr="00035F40" w:rsidRDefault="00487A21" w:rsidP="00035F40">
      <w:pPr>
        <w:spacing w:line="360" w:lineRule="auto"/>
        <w:ind w:firstLine="708"/>
        <w:jc w:val="both"/>
        <w:rPr>
          <w:rFonts w:ascii="Times New Roman" w:hAnsi="Times New Roman"/>
          <w:sz w:val="28"/>
        </w:rPr>
      </w:pPr>
      <w:r w:rsidRPr="00035F40">
        <w:rPr>
          <w:rFonts w:ascii="Times New Roman" w:hAnsi="Times New Roman"/>
          <w:b/>
          <w:sz w:val="28"/>
        </w:rPr>
        <w:t xml:space="preserve">Ключевые слова: </w:t>
      </w:r>
      <w:r w:rsidRPr="00035F40">
        <w:rPr>
          <w:rFonts w:ascii="Times New Roman" w:hAnsi="Times New Roman"/>
          <w:sz w:val="28"/>
        </w:rPr>
        <w:t>содержание инфраструктуры, организация движения, планирование «окон», график движения, задержки поездов.</w:t>
      </w:r>
    </w:p>
    <w:p w:rsidR="00487A21" w:rsidRPr="00035F40" w:rsidRDefault="00487A21" w:rsidP="00035F40">
      <w:pPr>
        <w:spacing w:line="360" w:lineRule="auto"/>
        <w:ind w:firstLine="708"/>
        <w:jc w:val="center"/>
        <w:rPr>
          <w:rFonts w:ascii="Times New Roman" w:hAnsi="Times New Roman"/>
          <w:i/>
          <w:caps/>
          <w:sz w:val="28"/>
          <w:szCs w:val="28"/>
        </w:rPr>
      </w:pPr>
      <w:r w:rsidRPr="00035F40">
        <w:rPr>
          <w:rFonts w:ascii="Times New Roman" w:hAnsi="Times New Roman"/>
          <w:i/>
          <w:sz w:val="28"/>
          <w:szCs w:val="28"/>
        </w:rPr>
        <w:t>(Не менее 5 ключевых слов)</w:t>
      </w:r>
    </w:p>
    <w:p w:rsidR="00035F40" w:rsidRDefault="00035F40">
      <w:pPr>
        <w:rPr>
          <w:rFonts w:ascii="Times New Roman" w:hAnsi="Times New Roman"/>
          <w:b/>
          <w:caps/>
          <w:sz w:val="28"/>
          <w:szCs w:val="28"/>
        </w:rPr>
      </w:pPr>
      <w:r>
        <w:rPr>
          <w:rFonts w:ascii="Times New Roman" w:hAnsi="Times New Roman"/>
          <w:b/>
          <w:caps/>
          <w:sz w:val="28"/>
          <w:szCs w:val="28"/>
        </w:rPr>
        <w:br w:type="page"/>
      </w:r>
    </w:p>
    <w:p w:rsidR="00487A21" w:rsidRPr="00035F40" w:rsidRDefault="00487A21" w:rsidP="00035F40">
      <w:pPr>
        <w:spacing w:line="360" w:lineRule="auto"/>
        <w:ind w:firstLine="708"/>
        <w:jc w:val="center"/>
        <w:rPr>
          <w:rFonts w:ascii="Times New Roman" w:hAnsi="Times New Roman"/>
          <w:b/>
          <w:caps/>
          <w:sz w:val="28"/>
          <w:szCs w:val="28"/>
          <w:lang w:val="en-US"/>
        </w:rPr>
      </w:pPr>
      <w:r w:rsidRPr="00035F40">
        <w:rPr>
          <w:rFonts w:ascii="Times New Roman" w:hAnsi="Times New Roman"/>
          <w:b/>
          <w:caps/>
          <w:sz w:val="28"/>
          <w:szCs w:val="28"/>
          <w:lang w:val="en-US"/>
        </w:rPr>
        <w:lastRenderedPageBreak/>
        <w:t>UDC 658.014</w:t>
      </w:r>
    </w:p>
    <w:p w:rsidR="00487A21" w:rsidRPr="00035F40" w:rsidRDefault="00487A21" w:rsidP="00035F40">
      <w:pPr>
        <w:spacing w:line="360" w:lineRule="auto"/>
        <w:ind w:firstLine="708"/>
        <w:jc w:val="center"/>
        <w:rPr>
          <w:rFonts w:ascii="Times New Roman" w:hAnsi="Times New Roman"/>
          <w:b/>
          <w:caps/>
          <w:sz w:val="28"/>
          <w:szCs w:val="28"/>
          <w:lang w:val="en-US"/>
        </w:rPr>
      </w:pPr>
      <w:r w:rsidRPr="00035F40">
        <w:rPr>
          <w:rFonts w:ascii="Times New Roman" w:hAnsi="Times New Roman"/>
          <w:b/>
          <w:sz w:val="28"/>
          <w:szCs w:val="28"/>
          <w:lang w:val="en-US"/>
        </w:rPr>
        <w:t xml:space="preserve">P. S. </w:t>
      </w:r>
      <w:proofErr w:type="spellStart"/>
      <w:r w:rsidRPr="00035F40">
        <w:rPr>
          <w:rFonts w:ascii="Times New Roman" w:hAnsi="Times New Roman"/>
          <w:b/>
          <w:sz w:val="28"/>
          <w:szCs w:val="28"/>
          <w:lang w:val="en-US"/>
        </w:rPr>
        <w:t>Ivanov</w:t>
      </w:r>
      <w:proofErr w:type="spellEnd"/>
    </w:p>
    <w:p w:rsidR="00487A21" w:rsidRPr="00035F40" w:rsidRDefault="00487A21" w:rsidP="00035F40">
      <w:pPr>
        <w:pStyle w:val="msonospacing0"/>
        <w:spacing w:line="360" w:lineRule="auto"/>
        <w:jc w:val="center"/>
        <w:rPr>
          <w:b/>
          <w:caps/>
          <w:szCs w:val="28"/>
          <w:lang w:val="en-US"/>
        </w:rPr>
      </w:pPr>
      <w:r w:rsidRPr="00035F40">
        <w:rPr>
          <w:b/>
          <w:caps/>
          <w:szCs w:val="28"/>
          <w:lang w:val="en-US"/>
        </w:rPr>
        <w:t>«</w:t>
      </w:r>
      <w:r w:rsidR="00035F40">
        <w:rPr>
          <w:b/>
          <w:szCs w:val="28"/>
          <w:lang w:val="en-US"/>
        </w:rPr>
        <w:t>O</w:t>
      </w:r>
      <w:r w:rsidR="00035F40" w:rsidRPr="00035F40">
        <w:rPr>
          <w:b/>
          <w:szCs w:val="28"/>
          <w:lang w:val="en-US"/>
        </w:rPr>
        <w:t>ccupation» planning in train schedule</w:t>
      </w:r>
      <w:r w:rsidR="00035F40">
        <w:rPr>
          <w:b/>
          <w:szCs w:val="28"/>
          <w:lang w:val="en-US"/>
        </w:rPr>
        <w:t xml:space="preserve"> </w:t>
      </w:r>
      <w:r w:rsidR="00035F40">
        <w:rPr>
          <w:b/>
          <w:szCs w:val="28"/>
          <w:lang w:val="en-US"/>
        </w:rPr>
        <w:br/>
        <w:t>i</w:t>
      </w:r>
      <w:r w:rsidR="00035F40" w:rsidRPr="00035F40">
        <w:rPr>
          <w:b/>
          <w:szCs w:val="28"/>
          <w:lang w:val="en-US"/>
        </w:rPr>
        <w:t xml:space="preserve">n the process of transport infrastructure </w:t>
      </w:r>
      <w:proofErr w:type="spellStart"/>
      <w:r w:rsidR="00035F40" w:rsidRPr="00035F40">
        <w:rPr>
          <w:b/>
          <w:szCs w:val="28"/>
          <w:lang w:val="en-US"/>
        </w:rPr>
        <w:t>maitenance</w:t>
      </w:r>
      <w:proofErr w:type="spellEnd"/>
    </w:p>
    <w:p w:rsidR="00487A21" w:rsidRPr="00035F40" w:rsidRDefault="00487A21" w:rsidP="00035F40">
      <w:pPr>
        <w:spacing w:line="360" w:lineRule="auto"/>
        <w:ind w:firstLine="708"/>
        <w:jc w:val="center"/>
        <w:rPr>
          <w:rFonts w:ascii="Times New Roman" w:hAnsi="Times New Roman"/>
          <w:b/>
          <w:caps/>
          <w:sz w:val="28"/>
          <w:szCs w:val="28"/>
          <w:lang w:val="en-US"/>
        </w:rPr>
      </w:pPr>
    </w:p>
    <w:p w:rsidR="00487A21" w:rsidRPr="00035F40" w:rsidRDefault="00487A21" w:rsidP="00035F40">
      <w:pPr>
        <w:spacing w:line="360" w:lineRule="auto"/>
        <w:jc w:val="center"/>
        <w:rPr>
          <w:rFonts w:ascii="Times New Roman" w:hAnsi="Times New Roman"/>
          <w:b/>
          <w:caps/>
          <w:sz w:val="28"/>
          <w:szCs w:val="28"/>
          <w:lang w:val="en-US"/>
        </w:rPr>
      </w:pPr>
      <w:r w:rsidRPr="00035F40">
        <w:rPr>
          <w:rFonts w:ascii="Times New Roman" w:hAnsi="Times New Roman"/>
          <w:b/>
          <w:caps/>
          <w:sz w:val="28"/>
          <w:szCs w:val="28"/>
          <w:lang w:val="en-US"/>
        </w:rPr>
        <w:t>S</w:t>
      </w:r>
      <w:r w:rsidR="00035F40" w:rsidRPr="00035F40">
        <w:rPr>
          <w:rFonts w:ascii="Times New Roman" w:hAnsi="Times New Roman"/>
          <w:b/>
          <w:sz w:val="28"/>
          <w:szCs w:val="28"/>
          <w:lang w:val="en-US"/>
        </w:rPr>
        <w:t>ummary</w:t>
      </w:r>
    </w:p>
    <w:p w:rsidR="00487A21" w:rsidRPr="00035F40" w:rsidRDefault="00487A21" w:rsidP="00035F40">
      <w:pPr>
        <w:spacing w:after="0" w:line="360" w:lineRule="auto"/>
        <w:ind w:firstLine="680"/>
        <w:jc w:val="both"/>
        <w:rPr>
          <w:rFonts w:ascii="Times New Roman" w:hAnsi="Times New Roman"/>
          <w:sz w:val="28"/>
          <w:szCs w:val="28"/>
          <w:lang w:val="en-US"/>
        </w:rPr>
      </w:pPr>
      <w:r w:rsidRPr="00035F40">
        <w:rPr>
          <w:rFonts w:ascii="Times New Roman" w:hAnsi="Times New Roman"/>
          <w:sz w:val="28"/>
          <w:szCs w:val="28"/>
          <w:lang w:val="en-US"/>
        </w:rPr>
        <w:t xml:space="preserve">The author suggests the mathematical model of «occupation» calendar planning which allows to estimate its use efficiency in terms of quantity, reduce influence of infrastructure maintenance process on the transportation process, improve works organization by infrastructure maintenance and thus to cut down the expenses. </w:t>
      </w:r>
    </w:p>
    <w:p w:rsidR="00487A21" w:rsidRPr="00035F40" w:rsidRDefault="00487A21" w:rsidP="00035F40">
      <w:pPr>
        <w:pStyle w:val="a3"/>
        <w:spacing w:line="360" w:lineRule="auto"/>
        <w:ind w:firstLine="680"/>
        <w:jc w:val="both"/>
        <w:rPr>
          <w:szCs w:val="28"/>
          <w:lang w:val="en-US"/>
        </w:rPr>
      </w:pPr>
      <w:r w:rsidRPr="00035F40">
        <w:rPr>
          <w:szCs w:val="28"/>
          <w:lang w:val="en-US"/>
        </w:rPr>
        <w:t xml:space="preserve">The objective of «occupation» calendar planning covers combinatorial class of tasks </w:t>
      </w:r>
      <w:r w:rsidR="00035F40">
        <w:rPr>
          <w:szCs w:val="28"/>
          <w:lang w:val="en-US"/>
        </w:rPr>
        <w:t>–</w:t>
      </w:r>
      <w:r w:rsidRPr="00035F40">
        <w:rPr>
          <w:szCs w:val="28"/>
          <w:lang w:val="en-US"/>
        </w:rPr>
        <w:t xml:space="preserve"> with time sequencing and during various processes and works (which are partially ordered under manufacturing sequence of their implementation). The task is examined in the traditional statement, </w:t>
      </w:r>
      <w:proofErr w:type="spellStart"/>
      <w:r w:rsidRPr="00035F40">
        <w:rPr>
          <w:szCs w:val="28"/>
          <w:lang w:val="en-US"/>
        </w:rPr>
        <w:t>i</w:t>
      </w:r>
      <w:proofErr w:type="spellEnd"/>
      <w:r w:rsidRPr="00035F40">
        <w:rPr>
          <w:szCs w:val="28"/>
          <w:lang w:val="en-US"/>
        </w:rPr>
        <w:t>. e. taking into account manufacturing sequence of works, rules and regulations.</w:t>
      </w:r>
    </w:p>
    <w:p w:rsidR="00035F40" w:rsidRPr="00035F40" w:rsidRDefault="00487A21">
      <w:pPr>
        <w:spacing w:after="0" w:line="360" w:lineRule="auto"/>
        <w:ind w:firstLine="680"/>
        <w:jc w:val="both"/>
        <w:rPr>
          <w:rFonts w:ascii="Times New Roman" w:hAnsi="Times New Roman"/>
          <w:lang w:val="en-US"/>
        </w:rPr>
      </w:pPr>
      <w:r w:rsidRPr="00035F40">
        <w:rPr>
          <w:rFonts w:ascii="Times New Roman" w:hAnsi="Times New Roman"/>
          <w:b/>
          <w:sz w:val="28"/>
          <w:lang w:val="en-US"/>
        </w:rPr>
        <w:t xml:space="preserve">Keywords: </w:t>
      </w:r>
      <w:r w:rsidRPr="00035F40">
        <w:rPr>
          <w:rFonts w:ascii="Times New Roman" w:hAnsi="Times New Roman"/>
          <w:sz w:val="28"/>
          <w:lang w:val="en-US"/>
        </w:rPr>
        <w:t xml:space="preserve">infrastructure maintenance, traffic organization, «occupation» planning, train schedule, train delays. </w:t>
      </w:r>
    </w:p>
    <w:sectPr w:rsidR="00035F40" w:rsidRPr="00035F40" w:rsidSect="002D0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87A21"/>
    <w:rsid w:val="0000198A"/>
    <w:rsid w:val="00035F40"/>
    <w:rsid w:val="000846EA"/>
    <w:rsid w:val="003A0E8F"/>
    <w:rsid w:val="003A2BFA"/>
    <w:rsid w:val="00487A21"/>
    <w:rsid w:val="005A22AA"/>
    <w:rsid w:val="0060686A"/>
    <w:rsid w:val="00617A0A"/>
    <w:rsid w:val="00761B22"/>
    <w:rsid w:val="009E1A58"/>
    <w:rsid w:val="00A421A6"/>
    <w:rsid w:val="00AD03D4"/>
    <w:rsid w:val="00BD1844"/>
    <w:rsid w:val="00C153F6"/>
    <w:rsid w:val="00D63A84"/>
    <w:rsid w:val="00D8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21"/>
    <w:rPr>
      <w:rFonts w:ascii="Calibri" w:eastAsia="Times New Roman" w:hAnsi="Calibri" w:cs="Times New Roman"/>
      <w:i w:val="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A21"/>
    <w:pPr>
      <w:spacing w:after="0" w:line="240" w:lineRule="auto"/>
    </w:pPr>
    <w:rPr>
      <w:rFonts w:ascii="Times New Roman" w:eastAsia="Times New Roman" w:hAnsi="Times New Roman" w:cs="Times New Roman"/>
      <w:i w:val="0"/>
      <w:lang w:eastAsia="ru-RU"/>
    </w:rPr>
  </w:style>
  <w:style w:type="paragraph" w:customStyle="1" w:styleId="msonospacing0">
    <w:name w:val="msonospacing"/>
    <w:rsid w:val="00487A21"/>
    <w:pPr>
      <w:spacing w:after="0" w:line="240" w:lineRule="auto"/>
    </w:pPr>
    <w:rPr>
      <w:rFonts w:ascii="Times New Roman" w:eastAsia="Times New Roman" w:hAnsi="Times New Roman" w:cs="Times New Roman"/>
      <w:i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EPupova</dc:creator>
  <cp:lastModifiedBy>EPupova</cp:lastModifiedBy>
  <cp:revision>2</cp:revision>
  <dcterms:created xsi:type="dcterms:W3CDTF">2020-03-11T05:26:00Z</dcterms:created>
  <dcterms:modified xsi:type="dcterms:W3CDTF">2020-03-11T05:26:00Z</dcterms:modified>
</cp:coreProperties>
</file>